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83"/>
        <w:tblW w:w="0" w:type="auto"/>
        <w:tblLayout w:type="fixed"/>
        <w:tblCellMar>
          <w:left w:w="70" w:type="dxa"/>
          <w:right w:w="70" w:type="dxa"/>
        </w:tblCellMar>
        <w:tblLook w:val="04A0"/>
      </w:tblPr>
      <w:tblGrid>
        <w:gridCol w:w="4465"/>
        <w:gridCol w:w="1914"/>
        <w:gridCol w:w="851"/>
        <w:gridCol w:w="1984"/>
      </w:tblGrid>
      <w:tr w:rsidR="00F16481" w:rsidTr="00F16481">
        <w:tc>
          <w:tcPr>
            <w:tcW w:w="9214" w:type="dxa"/>
            <w:gridSpan w:val="4"/>
            <w:tcBorders>
              <w:top w:val="nil"/>
              <w:left w:val="nil"/>
              <w:bottom w:val="single" w:sz="18" w:space="0" w:color="auto"/>
              <w:right w:val="nil"/>
            </w:tcBorders>
          </w:tcPr>
          <w:p w:rsidR="00F16481" w:rsidRDefault="00F16481">
            <w:pPr>
              <w:spacing w:line="288" w:lineRule="auto"/>
              <w:jc w:val="center"/>
              <w:rPr>
                <w:b/>
                <w:sz w:val="46"/>
              </w:rPr>
            </w:pPr>
            <w:proofErr w:type="gramStart"/>
            <w:r>
              <w:rPr>
                <w:b/>
                <w:sz w:val="46"/>
              </w:rPr>
              <w:t>Р</w:t>
            </w:r>
            <w:proofErr w:type="gramEnd"/>
            <w:r>
              <w:rPr>
                <w:b/>
                <w:sz w:val="46"/>
              </w:rPr>
              <w:t xml:space="preserve"> Е Ш Е Н И Е</w:t>
            </w:r>
          </w:p>
          <w:p w:rsidR="00F16481" w:rsidRDefault="00F16481">
            <w:pPr>
              <w:spacing w:line="288" w:lineRule="auto"/>
              <w:jc w:val="center"/>
              <w:rPr>
                <w:b/>
                <w:sz w:val="40"/>
              </w:rPr>
            </w:pPr>
            <w:r>
              <w:rPr>
                <w:b/>
                <w:sz w:val="40"/>
              </w:rPr>
              <w:t xml:space="preserve">С О В Е Т А   Д Е </w:t>
            </w:r>
            <w:proofErr w:type="gramStart"/>
            <w:r>
              <w:rPr>
                <w:b/>
                <w:sz w:val="40"/>
              </w:rPr>
              <w:t>П</w:t>
            </w:r>
            <w:proofErr w:type="gramEnd"/>
            <w:r>
              <w:rPr>
                <w:b/>
                <w:sz w:val="40"/>
              </w:rPr>
              <w:t xml:space="preserve"> У Т А Т О В</w:t>
            </w:r>
          </w:p>
          <w:p w:rsidR="00F16481" w:rsidRDefault="00F16481">
            <w:pPr>
              <w:spacing w:line="288" w:lineRule="auto"/>
              <w:jc w:val="center"/>
              <w:rPr>
                <w:b/>
                <w:sz w:val="28"/>
              </w:rPr>
            </w:pPr>
            <w:r>
              <w:rPr>
                <w:b/>
                <w:sz w:val="28"/>
              </w:rPr>
              <w:t>МУНИЦИПАЛЬНОГО ОБРАЗОВАНИЯ</w:t>
            </w:r>
          </w:p>
          <w:p w:rsidR="00F16481" w:rsidRDefault="00F16481">
            <w:pPr>
              <w:spacing w:line="288" w:lineRule="auto"/>
              <w:jc w:val="center"/>
              <w:rPr>
                <w:b/>
                <w:sz w:val="28"/>
              </w:rPr>
            </w:pPr>
            <w:r>
              <w:rPr>
                <w:b/>
                <w:sz w:val="28"/>
              </w:rPr>
              <w:t xml:space="preserve">ТРУДОВОЙ    СЕЛЬСОВЕТ </w:t>
            </w:r>
          </w:p>
          <w:p w:rsidR="00F16481" w:rsidRDefault="00F16481">
            <w:pPr>
              <w:spacing w:line="288" w:lineRule="auto"/>
              <w:rPr>
                <w:b/>
                <w:sz w:val="28"/>
              </w:rPr>
            </w:pPr>
            <w:r>
              <w:rPr>
                <w:b/>
                <w:sz w:val="28"/>
              </w:rPr>
              <w:t xml:space="preserve">                                       ТАШЛИНСКОГО РАЙОНА</w:t>
            </w:r>
          </w:p>
          <w:p w:rsidR="00F16481" w:rsidRDefault="00F16481">
            <w:pPr>
              <w:spacing w:line="288" w:lineRule="auto"/>
              <w:jc w:val="center"/>
              <w:rPr>
                <w:b/>
                <w:sz w:val="28"/>
              </w:rPr>
            </w:pPr>
            <w:r>
              <w:rPr>
                <w:b/>
                <w:sz w:val="28"/>
              </w:rPr>
              <w:t xml:space="preserve">О </w:t>
            </w:r>
            <w:proofErr w:type="gramStart"/>
            <w:r>
              <w:rPr>
                <w:b/>
                <w:sz w:val="28"/>
              </w:rPr>
              <w:t>Р</w:t>
            </w:r>
            <w:proofErr w:type="gramEnd"/>
            <w:r>
              <w:rPr>
                <w:b/>
                <w:sz w:val="28"/>
              </w:rPr>
              <w:t xml:space="preserve"> Е Н Б У Р  Г С К О Й    О Б Л А С Т И</w:t>
            </w:r>
          </w:p>
          <w:p w:rsidR="00F16481" w:rsidRDefault="00F16481">
            <w:pPr>
              <w:spacing w:line="288" w:lineRule="auto"/>
              <w:jc w:val="center"/>
            </w:pPr>
            <w:r>
              <w:t>Третьего созыва</w:t>
            </w:r>
          </w:p>
          <w:p w:rsidR="00F16481" w:rsidRDefault="00F16481">
            <w:pPr>
              <w:spacing w:line="288" w:lineRule="auto"/>
              <w:rPr>
                <w:rFonts w:ascii="Arial" w:hAnsi="Arial"/>
                <w:sz w:val="16"/>
              </w:rPr>
            </w:pPr>
          </w:p>
        </w:tc>
      </w:tr>
      <w:tr w:rsidR="00F16481" w:rsidTr="00F16481">
        <w:trPr>
          <w:cantSplit/>
        </w:trPr>
        <w:tc>
          <w:tcPr>
            <w:tcW w:w="4465" w:type="dxa"/>
          </w:tcPr>
          <w:p w:rsidR="00F16481" w:rsidRDefault="00F16481">
            <w:pPr>
              <w:spacing w:line="288" w:lineRule="auto"/>
              <w:jc w:val="center"/>
              <w:rPr>
                <w:sz w:val="28"/>
              </w:rPr>
            </w:pPr>
          </w:p>
        </w:tc>
        <w:tc>
          <w:tcPr>
            <w:tcW w:w="1914" w:type="dxa"/>
            <w:tcBorders>
              <w:top w:val="nil"/>
              <w:left w:val="nil"/>
              <w:bottom w:val="single" w:sz="4" w:space="0" w:color="auto"/>
              <w:right w:val="nil"/>
            </w:tcBorders>
            <w:hideMark/>
          </w:tcPr>
          <w:p w:rsidR="00F16481" w:rsidRDefault="00F16481">
            <w:pPr>
              <w:spacing w:line="288" w:lineRule="auto"/>
              <w:rPr>
                <w:sz w:val="28"/>
              </w:rPr>
            </w:pPr>
            <w:r>
              <w:rPr>
                <w:sz w:val="28"/>
              </w:rPr>
              <w:t xml:space="preserve">      28.03.2016</w:t>
            </w:r>
          </w:p>
        </w:tc>
        <w:tc>
          <w:tcPr>
            <w:tcW w:w="851" w:type="dxa"/>
            <w:hideMark/>
          </w:tcPr>
          <w:p w:rsidR="00F16481" w:rsidRDefault="00F16481">
            <w:pPr>
              <w:spacing w:line="288" w:lineRule="auto"/>
              <w:jc w:val="center"/>
              <w:rPr>
                <w:b/>
              </w:rPr>
            </w:pPr>
            <w:r>
              <w:rPr>
                <w:b/>
              </w:rPr>
              <w:t>№</w:t>
            </w:r>
          </w:p>
        </w:tc>
        <w:tc>
          <w:tcPr>
            <w:tcW w:w="1984" w:type="dxa"/>
            <w:tcBorders>
              <w:top w:val="nil"/>
              <w:left w:val="nil"/>
              <w:bottom w:val="single" w:sz="4" w:space="0" w:color="auto"/>
              <w:right w:val="nil"/>
            </w:tcBorders>
            <w:hideMark/>
          </w:tcPr>
          <w:p w:rsidR="00F16481" w:rsidRDefault="00F16481" w:rsidP="00676A3B">
            <w:pPr>
              <w:spacing w:line="288" w:lineRule="auto"/>
              <w:rPr>
                <w:sz w:val="28"/>
              </w:rPr>
            </w:pPr>
            <w:r>
              <w:rPr>
                <w:sz w:val="28"/>
              </w:rPr>
              <w:t xml:space="preserve">  5/22 -</w:t>
            </w:r>
            <w:proofErr w:type="spellStart"/>
            <w:r>
              <w:rPr>
                <w:sz w:val="28"/>
              </w:rPr>
              <w:t>рс</w:t>
            </w:r>
            <w:proofErr w:type="spellEnd"/>
            <w:r>
              <w:rPr>
                <w:sz w:val="28"/>
              </w:rPr>
              <w:t>.</w:t>
            </w:r>
          </w:p>
        </w:tc>
      </w:tr>
    </w:tbl>
    <w:p w:rsidR="00F16481" w:rsidRDefault="00F16481" w:rsidP="00F16481"/>
    <w:p w:rsidR="00F16481" w:rsidRDefault="00F16481" w:rsidP="00F16481">
      <w:pPr>
        <w:pStyle w:val="ConsPlusTitle"/>
        <w:jc w:val="center"/>
        <w:rPr>
          <w:rFonts w:ascii="Times New Roman" w:hAnsi="Times New Roman" w:cs="Times New Roman"/>
        </w:rPr>
      </w:pPr>
    </w:p>
    <w:p w:rsidR="00F16481" w:rsidRDefault="00F16481" w:rsidP="00F16481">
      <w:pPr>
        <w:pStyle w:val="ConsPlusTitle"/>
        <w:ind w:right="4110"/>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порядка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w:t>
      </w:r>
    </w:p>
    <w:p w:rsidR="00F16481" w:rsidRDefault="00F16481" w:rsidP="00F16481">
      <w:pPr>
        <w:pStyle w:val="ConsPlusNormal"/>
        <w:jc w:val="both"/>
        <w:rPr>
          <w:rFonts w:ascii="Times New Roman" w:hAnsi="Times New Roman" w:cs="Times New Roman"/>
          <w:i w:val="0"/>
          <w:sz w:val="28"/>
          <w:szCs w:val="28"/>
        </w:rPr>
      </w:pPr>
    </w:p>
    <w:p w:rsidR="00676A3B" w:rsidRDefault="00676A3B" w:rsidP="00F16481">
      <w:pPr>
        <w:pStyle w:val="ConsPlusNormal"/>
        <w:jc w:val="both"/>
        <w:rPr>
          <w:rFonts w:ascii="Times New Roman" w:hAnsi="Times New Roman" w:cs="Times New Roman"/>
          <w:i w:val="0"/>
          <w:sz w:val="28"/>
          <w:szCs w:val="28"/>
        </w:rPr>
      </w:pPr>
    </w:p>
    <w:p w:rsidR="00F16481" w:rsidRDefault="00F16481" w:rsidP="00F16481">
      <w:pPr>
        <w:pStyle w:val="ConsPlusNormal"/>
        <w:ind w:firstLine="540"/>
        <w:jc w:val="both"/>
        <w:rPr>
          <w:rFonts w:ascii="Times New Roman" w:hAnsi="Times New Roman" w:cs="Times New Roman"/>
          <w:i w:val="0"/>
          <w:sz w:val="28"/>
          <w:szCs w:val="28"/>
        </w:rPr>
      </w:pPr>
      <w:proofErr w:type="gramStart"/>
      <w:r>
        <w:rPr>
          <w:rFonts w:ascii="Times New Roman" w:hAnsi="Times New Roman" w:cs="Times New Roman"/>
          <w:i w:val="0"/>
          <w:sz w:val="28"/>
          <w:szCs w:val="28"/>
        </w:rPr>
        <w:t xml:space="preserve">В соответствии со </w:t>
      </w:r>
      <w:hyperlink r:id="rId4" w:history="1">
        <w:r>
          <w:rPr>
            <w:rStyle w:val="a4"/>
            <w:rFonts w:ascii="Times New Roman" w:hAnsi="Times New Roman" w:cs="Times New Roman"/>
            <w:i w:val="0"/>
            <w:sz w:val="28"/>
            <w:szCs w:val="28"/>
            <w:u w:val="none"/>
          </w:rPr>
          <w:t>статьями 12</w:t>
        </w:r>
      </w:hyperlink>
      <w:r>
        <w:rPr>
          <w:rFonts w:ascii="Times New Roman" w:hAnsi="Times New Roman" w:cs="Times New Roman"/>
          <w:i w:val="0"/>
          <w:sz w:val="28"/>
          <w:szCs w:val="28"/>
        </w:rPr>
        <w:t xml:space="preserve">, </w:t>
      </w:r>
      <w:hyperlink r:id="rId5" w:history="1">
        <w:r>
          <w:rPr>
            <w:rStyle w:val="a4"/>
            <w:rFonts w:ascii="Times New Roman" w:hAnsi="Times New Roman" w:cs="Times New Roman"/>
            <w:i w:val="0"/>
            <w:sz w:val="28"/>
            <w:szCs w:val="28"/>
            <w:u w:val="none"/>
          </w:rPr>
          <w:t>132</w:t>
        </w:r>
      </w:hyperlink>
      <w:r>
        <w:rPr>
          <w:rFonts w:ascii="Times New Roman" w:hAnsi="Times New Roman" w:cs="Times New Roman"/>
          <w:i w:val="0"/>
          <w:sz w:val="28"/>
          <w:szCs w:val="28"/>
        </w:rPr>
        <w:t xml:space="preserve"> Конституции Российской Федерации, </w:t>
      </w:r>
      <w:hyperlink r:id="rId6" w:history="1">
        <w:r>
          <w:rPr>
            <w:rStyle w:val="a4"/>
            <w:rFonts w:ascii="Times New Roman" w:hAnsi="Times New Roman" w:cs="Times New Roman"/>
            <w:i w:val="0"/>
            <w:sz w:val="28"/>
            <w:szCs w:val="28"/>
            <w:u w:val="none"/>
          </w:rPr>
          <w:t>статьей 14</w:t>
        </w:r>
      </w:hyperlink>
      <w:r>
        <w:rPr>
          <w:rFonts w:ascii="Times New Roman" w:hAnsi="Times New Roman" w:cs="Times New Roman"/>
          <w:i w:val="0"/>
          <w:sz w:val="28"/>
          <w:szCs w:val="28"/>
        </w:rPr>
        <w:t xml:space="preserve"> Федерального закона от 6 октября 2003 г. №131-ФЗ «Об общих принципах организации местного самоуправления в Российской Федерации», </w:t>
      </w:r>
      <w:hyperlink r:id="rId7" w:history="1">
        <w:r>
          <w:rPr>
            <w:rStyle w:val="a4"/>
            <w:rFonts w:ascii="Times New Roman" w:eastAsia="Calibri" w:hAnsi="Times New Roman" w:cs="Times New Roman"/>
            <w:i w:val="0"/>
            <w:sz w:val="28"/>
            <w:szCs w:val="28"/>
            <w:u w:val="none"/>
            <w:lang w:eastAsia="en-US"/>
          </w:rPr>
          <w:t>п. 2 ч. 1 ст. 14</w:t>
        </w:r>
      </w:hyperlink>
      <w:r>
        <w:rPr>
          <w:rFonts w:ascii="Times New Roman" w:eastAsia="Calibri" w:hAnsi="Times New Roman" w:cs="Times New Roman"/>
          <w:i w:val="0"/>
          <w:sz w:val="28"/>
          <w:szCs w:val="28"/>
          <w:lang w:eastAsia="en-US"/>
        </w:rPr>
        <w:t xml:space="preserve">, </w:t>
      </w:r>
      <w:hyperlink r:id="rId8" w:history="1">
        <w:r>
          <w:rPr>
            <w:rStyle w:val="a4"/>
            <w:rFonts w:ascii="Times New Roman" w:eastAsia="Calibri" w:hAnsi="Times New Roman" w:cs="Times New Roman"/>
            <w:i w:val="0"/>
            <w:sz w:val="28"/>
            <w:szCs w:val="28"/>
            <w:u w:val="none"/>
            <w:lang w:eastAsia="en-US"/>
          </w:rPr>
          <w:t xml:space="preserve"> ч. 2 ст. 49</w:t>
        </w:r>
      </w:hyperlink>
      <w:r>
        <w:rPr>
          <w:rFonts w:ascii="Times New Roman" w:eastAsia="Calibri" w:hAnsi="Times New Roman" w:cs="Times New Roman"/>
          <w:i w:val="0"/>
          <w:sz w:val="28"/>
          <w:szCs w:val="28"/>
          <w:lang w:eastAsia="en-US"/>
        </w:rPr>
        <w:t xml:space="preserve"> Жилищного кодекса Российской Федерации и в соответствии с   Законом Оренбургской области от 23.11.2005 №2729/485-III-ОЗ «О порядке признания граждан малоимущими в целях</w:t>
      </w:r>
      <w:proofErr w:type="gramEnd"/>
      <w:r>
        <w:rPr>
          <w:rFonts w:ascii="Times New Roman" w:eastAsia="Calibri" w:hAnsi="Times New Roman" w:cs="Times New Roman"/>
          <w:i w:val="0"/>
          <w:sz w:val="28"/>
          <w:szCs w:val="28"/>
          <w:lang w:eastAsia="en-US"/>
        </w:rPr>
        <w:t xml:space="preserve"> </w:t>
      </w:r>
      <w:proofErr w:type="gramStart"/>
      <w:r>
        <w:rPr>
          <w:rFonts w:ascii="Times New Roman" w:eastAsia="Calibri" w:hAnsi="Times New Roman" w:cs="Times New Roman"/>
          <w:i w:val="0"/>
          <w:sz w:val="28"/>
          <w:szCs w:val="28"/>
          <w:lang w:eastAsia="en-US"/>
        </w:rPr>
        <w:t>предоставления им жилых помещений муниципального жилищного фонда по договорам социального найма», руководствуясь постановлением администрации Ташлинского района от 16.12.2014г. №1071п «О средней стоимости 1 кв.м. жилья на первичном и вторичных рынках на территории Ташлинского района с 01.01.2015г.»,  Совет депутатов муниципального образования Трудовой сельсовет Ташлинского района Оренбургской области</w:t>
      </w:r>
      <w:r>
        <w:rPr>
          <w:rFonts w:ascii="Times New Roman" w:hAnsi="Times New Roman" w:cs="Times New Roman"/>
          <w:i w:val="0"/>
          <w:sz w:val="28"/>
          <w:szCs w:val="28"/>
        </w:rPr>
        <w:t xml:space="preserve"> </w:t>
      </w:r>
      <w:proofErr w:type="gramEnd"/>
    </w:p>
    <w:p w:rsidR="00F16481" w:rsidRDefault="00F16481" w:rsidP="00676A3B">
      <w:pPr>
        <w:pStyle w:val="ConsPlusNormal"/>
        <w:rPr>
          <w:rFonts w:ascii="Times New Roman" w:hAnsi="Times New Roman" w:cs="Times New Roman"/>
          <w:i w:val="0"/>
          <w:sz w:val="28"/>
          <w:szCs w:val="28"/>
        </w:rPr>
      </w:pPr>
      <w:r>
        <w:rPr>
          <w:rFonts w:ascii="Times New Roman" w:hAnsi="Times New Roman" w:cs="Times New Roman"/>
          <w:i w:val="0"/>
          <w:sz w:val="28"/>
          <w:szCs w:val="28"/>
        </w:rPr>
        <w:t>РЕШИЛ:</w:t>
      </w:r>
    </w:p>
    <w:p w:rsidR="00676A3B" w:rsidRDefault="00676A3B" w:rsidP="00F16481">
      <w:pPr>
        <w:pStyle w:val="ConsPlusNormal"/>
        <w:ind w:firstLine="540"/>
        <w:jc w:val="both"/>
        <w:rPr>
          <w:rFonts w:ascii="Times New Roman" w:hAnsi="Times New Roman" w:cs="Times New Roman"/>
          <w:i w:val="0"/>
          <w:sz w:val="28"/>
          <w:szCs w:val="28"/>
        </w:rPr>
      </w:pPr>
    </w:p>
    <w:p w:rsidR="00F16481" w:rsidRDefault="00F16481" w:rsidP="00F16481">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1. Утвердить «</w:t>
      </w:r>
      <w:hyperlink r:id="rId9" w:anchor="P43" w:history="1">
        <w:r>
          <w:rPr>
            <w:rStyle w:val="a4"/>
            <w:rFonts w:ascii="Times New Roman" w:hAnsi="Times New Roman" w:cs="Times New Roman"/>
            <w:i w:val="0"/>
            <w:sz w:val="28"/>
            <w:szCs w:val="28"/>
            <w:u w:val="none"/>
          </w:rPr>
          <w:t>Порядок</w:t>
        </w:r>
      </w:hyperlink>
      <w:r>
        <w:rPr>
          <w:rFonts w:ascii="Times New Roman" w:hAnsi="Times New Roman" w:cs="Times New Roman"/>
          <w:i w:val="0"/>
          <w:sz w:val="28"/>
          <w:szCs w:val="28"/>
        </w:rPr>
        <w:t xml:space="preserve">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 согласно приложению.</w:t>
      </w:r>
    </w:p>
    <w:p w:rsidR="00F16481" w:rsidRDefault="00F16481" w:rsidP="00F16481">
      <w:pPr>
        <w:jc w:val="both"/>
        <w:rPr>
          <w:rFonts w:eastAsia="Calibri"/>
          <w:bCs/>
          <w:i/>
          <w:color w:val="FF0000"/>
          <w:sz w:val="28"/>
          <w:szCs w:val="28"/>
          <w:lang w:eastAsia="en-US"/>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676A3B" w:rsidRDefault="00676A3B" w:rsidP="00F16481">
      <w:pPr>
        <w:pStyle w:val="ConsPlusNormal"/>
        <w:ind w:firstLine="540"/>
        <w:jc w:val="both"/>
        <w:rPr>
          <w:rFonts w:ascii="Times New Roman" w:hAnsi="Times New Roman" w:cs="Times New Roman"/>
          <w:i w:val="0"/>
          <w:sz w:val="28"/>
          <w:szCs w:val="28"/>
        </w:rPr>
      </w:pPr>
    </w:p>
    <w:p w:rsidR="00F16481" w:rsidRDefault="00F16481" w:rsidP="00F16481">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 xml:space="preserve">3. Настоящее решение вступает в силу со дня обнародования и подлежит </w:t>
      </w:r>
      <w:r>
        <w:rPr>
          <w:rFonts w:ascii="Times New Roman" w:hAnsi="Times New Roman" w:cs="Times New Roman"/>
          <w:i w:val="0"/>
          <w:sz w:val="28"/>
          <w:szCs w:val="28"/>
        </w:rPr>
        <w:lastRenderedPageBreak/>
        <w:t xml:space="preserve">размещению </w:t>
      </w:r>
      <w:r>
        <w:rPr>
          <w:rFonts w:ascii="Times New Roman" w:hAnsi="Times New Roman" w:cs="Times New Roman"/>
          <w:i w:val="0"/>
          <w:sz w:val="28"/>
        </w:rPr>
        <w:t>на официальном сайте администрации МО Ташлинский район в сети Интернет</w:t>
      </w:r>
      <w:r>
        <w:rPr>
          <w:rFonts w:ascii="Times New Roman" w:hAnsi="Times New Roman" w:cs="Times New Roman"/>
          <w:i w:val="0"/>
          <w:sz w:val="28"/>
          <w:szCs w:val="28"/>
        </w:rPr>
        <w:t>.</w:t>
      </w:r>
    </w:p>
    <w:p w:rsidR="00676A3B" w:rsidRDefault="00676A3B" w:rsidP="00F16481">
      <w:pPr>
        <w:pStyle w:val="a3"/>
        <w:tabs>
          <w:tab w:val="left" w:pos="6660"/>
          <w:tab w:val="left" w:pos="6840"/>
        </w:tabs>
        <w:ind w:left="0" w:right="-5"/>
      </w:pPr>
    </w:p>
    <w:p w:rsidR="00676A3B" w:rsidRDefault="00676A3B" w:rsidP="00F16481">
      <w:pPr>
        <w:pStyle w:val="a3"/>
        <w:tabs>
          <w:tab w:val="left" w:pos="6660"/>
          <w:tab w:val="left" w:pos="6840"/>
        </w:tabs>
        <w:ind w:left="0" w:right="-5"/>
      </w:pPr>
    </w:p>
    <w:p w:rsidR="00F16481" w:rsidRDefault="00F16481" w:rsidP="00F16481">
      <w:pPr>
        <w:pStyle w:val="a3"/>
        <w:tabs>
          <w:tab w:val="left" w:pos="6660"/>
          <w:tab w:val="left" w:pos="6840"/>
        </w:tabs>
        <w:ind w:left="0" w:right="-5"/>
      </w:pPr>
      <w:r>
        <w:t>Глава муниципального образования</w:t>
      </w:r>
    </w:p>
    <w:p w:rsidR="00F16481" w:rsidRDefault="00F16481" w:rsidP="00F16481">
      <w:pPr>
        <w:pStyle w:val="a3"/>
        <w:tabs>
          <w:tab w:val="left" w:pos="6660"/>
          <w:tab w:val="left" w:pos="6840"/>
        </w:tabs>
        <w:ind w:left="0" w:right="-5"/>
      </w:pPr>
      <w:r>
        <w:t>И.о</w:t>
      </w:r>
      <w:proofErr w:type="gramStart"/>
      <w:r>
        <w:t>.П</w:t>
      </w:r>
      <w:proofErr w:type="gramEnd"/>
      <w:r>
        <w:t>редседателя Совета депутатов                                               И.И.Федулов</w:t>
      </w:r>
    </w:p>
    <w:p w:rsidR="00676A3B" w:rsidRDefault="00676A3B" w:rsidP="00F16481">
      <w:pPr>
        <w:jc w:val="both"/>
        <w:rPr>
          <w:sz w:val="28"/>
          <w:szCs w:val="28"/>
        </w:rPr>
      </w:pPr>
    </w:p>
    <w:p w:rsidR="00676A3B" w:rsidRDefault="00676A3B" w:rsidP="00F16481">
      <w:pPr>
        <w:jc w:val="both"/>
        <w:rPr>
          <w:sz w:val="28"/>
          <w:szCs w:val="28"/>
        </w:rPr>
      </w:pPr>
    </w:p>
    <w:p w:rsidR="00F16481" w:rsidRDefault="00F16481" w:rsidP="00F16481">
      <w:pPr>
        <w:jc w:val="both"/>
        <w:rPr>
          <w:i/>
          <w:sz w:val="28"/>
          <w:szCs w:val="28"/>
        </w:rPr>
      </w:pPr>
      <w:r>
        <w:rPr>
          <w:sz w:val="28"/>
          <w:szCs w:val="28"/>
        </w:rPr>
        <w:t>Разослано: администрации района, прокурору района</w:t>
      </w: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676A3B" w:rsidRDefault="00676A3B" w:rsidP="00F16481">
      <w:pPr>
        <w:pStyle w:val="ConsPlusNormal"/>
        <w:jc w:val="right"/>
        <w:rPr>
          <w:rFonts w:ascii="Times New Roman" w:hAnsi="Times New Roman" w:cs="Times New Roman"/>
          <w:i w:val="0"/>
          <w:sz w:val="28"/>
          <w:szCs w:val="28"/>
        </w:rPr>
      </w:pPr>
    </w:p>
    <w:p w:rsidR="00F16481" w:rsidRDefault="00F16481" w:rsidP="00F16481">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lastRenderedPageBreak/>
        <w:t>Приложение</w:t>
      </w:r>
      <w:r w:rsidR="00676A3B">
        <w:rPr>
          <w:rFonts w:ascii="Times New Roman" w:hAnsi="Times New Roman" w:cs="Times New Roman"/>
          <w:i w:val="0"/>
          <w:sz w:val="28"/>
          <w:szCs w:val="28"/>
        </w:rPr>
        <w:t xml:space="preserve"> № 1</w:t>
      </w:r>
    </w:p>
    <w:p w:rsidR="00F16481" w:rsidRDefault="00F16481" w:rsidP="00F16481">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к Решению Совета депутатов</w:t>
      </w:r>
    </w:p>
    <w:p w:rsidR="00F16481" w:rsidRDefault="00F16481" w:rsidP="00F16481">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от  28.03.2016 г. № 5/22-рс</w:t>
      </w:r>
    </w:p>
    <w:p w:rsidR="00F16481" w:rsidRDefault="00F16481" w:rsidP="00F16481">
      <w:pPr>
        <w:pStyle w:val="ConsPlusNormal"/>
        <w:jc w:val="right"/>
        <w:rPr>
          <w:rFonts w:ascii="Times New Roman" w:hAnsi="Times New Roman" w:cs="Times New Roman"/>
          <w:i w:val="0"/>
          <w:sz w:val="26"/>
          <w:szCs w:val="26"/>
        </w:rPr>
      </w:pPr>
    </w:p>
    <w:p w:rsidR="00F16481" w:rsidRDefault="00F16481" w:rsidP="00F16481">
      <w:pPr>
        <w:pStyle w:val="ConsPlusTitle"/>
        <w:jc w:val="center"/>
        <w:rPr>
          <w:rFonts w:ascii="Times New Roman" w:hAnsi="Times New Roman" w:cs="Times New Roman"/>
          <w:sz w:val="26"/>
          <w:szCs w:val="26"/>
        </w:rPr>
      </w:pPr>
      <w:bookmarkStart w:id="0" w:name="P43"/>
      <w:bookmarkEnd w:id="0"/>
      <w:r>
        <w:rPr>
          <w:rFonts w:ascii="Times New Roman" w:hAnsi="Times New Roman" w:cs="Times New Roman"/>
          <w:sz w:val="26"/>
          <w:szCs w:val="26"/>
        </w:rPr>
        <w:t>Порядок</w:t>
      </w:r>
    </w:p>
    <w:p w:rsidR="00F16481" w:rsidRDefault="00F16481" w:rsidP="00F16481">
      <w:pPr>
        <w:pStyle w:val="ConsPlusTitle"/>
        <w:jc w:val="center"/>
        <w:rPr>
          <w:rFonts w:ascii="Times New Roman" w:hAnsi="Times New Roman" w:cs="Times New Roman"/>
          <w:sz w:val="26"/>
          <w:szCs w:val="26"/>
        </w:rPr>
      </w:pPr>
      <w:r>
        <w:rPr>
          <w:rFonts w:ascii="Times New Roman" w:hAnsi="Times New Roman" w:cs="Times New Roman"/>
          <w:sz w:val="26"/>
          <w:szCs w:val="26"/>
        </w:rPr>
        <w:t>расчета предельных величин ежемесячного дохода</w:t>
      </w:r>
    </w:p>
    <w:p w:rsidR="00F16481" w:rsidRDefault="00F16481" w:rsidP="00F16481">
      <w:pPr>
        <w:pStyle w:val="ConsPlusTitle"/>
        <w:jc w:val="center"/>
        <w:rPr>
          <w:rFonts w:ascii="Times New Roman" w:hAnsi="Times New Roman" w:cs="Times New Roman"/>
          <w:sz w:val="26"/>
          <w:szCs w:val="26"/>
        </w:rPr>
      </w:pPr>
      <w:r>
        <w:rPr>
          <w:rFonts w:ascii="Times New Roman" w:hAnsi="Times New Roman" w:cs="Times New Roman"/>
          <w:sz w:val="26"/>
          <w:szCs w:val="26"/>
        </w:rPr>
        <w:t>и стоимости имущества, находящегося в собственности граждан</w:t>
      </w:r>
    </w:p>
    <w:p w:rsidR="00F16481" w:rsidRDefault="00F16481" w:rsidP="00F16481">
      <w:pPr>
        <w:pStyle w:val="ConsPlusTitle"/>
        <w:jc w:val="center"/>
        <w:rPr>
          <w:rFonts w:ascii="Times New Roman" w:hAnsi="Times New Roman" w:cs="Times New Roman"/>
          <w:sz w:val="26"/>
          <w:szCs w:val="26"/>
        </w:rPr>
      </w:pPr>
      <w:r>
        <w:rPr>
          <w:rFonts w:ascii="Times New Roman" w:hAnsi="Times New Roman" w:cs="Times New Roman"/>
          <w:sz w:val="26"/>
          <w:szCs w:val="26"/>
        </w:rPr>
        <w:t>и подлежащего налогообложению, в целях предоставления</w:t>
      </w:r>
    </w:p>
    <w:p w:rsidR="00F16481" w:rsidRDefault="00F16481" w:rsidP="00F16481">
      <w:pPr>
        <w:pStyle w:val="ConsPlusTitle"/>
        <w:jc w:val="center"/>
        <w:rPr>
          <w:rFonts w:ascii="Times New Roman" w:hAnsi="Times New Roman" w:cs="Times New Roman"/>
          <w:sz w:val="26"/>
          <w:szCs w:val="26"/>
        </w:rPr>
      </w:pPr>
      <w:r>
        <w:rPr>
          <w:rFonts w:ascii="Times New Roman" w:hAnsi="Times New Roman" w:cs="Times New Roman"/>
          <w:sz w:val="26"/>
          <w:szCs w:val="26"/>
        </w:rPr>
        <w:t>им жилых помещений муниципального жилищного фонда</w:t>
      </w:r>
    </w:p>
    <w:p w:rsidR="00F16481" w:rsidRDefault="00F16481" w:rsidP="00F16481">
      <w:pPr>
        <w:pStyle w:val="ConsPlusTitle"/>
        <w:jc w:val="center"/>
        <w:rPr>
          <w:rFonts w:ascii="Times New Roman" w:hAnsi="Times New Roman" w:cs="Times New Roman"/>
          <w:sz w:val="26"/>
          <w:szCs w:val="26"/>
        </w:rPr>
      </w:pPr>
      <w:r>
        <w:rPr>
          <w:rFonts w:ascii="Times New Roman" w:hAnsi="Times New Roman" w:cs="Times New Roman"/>
          <w:sz w:val="26"/>
          <w:szCs w:val="26"/>
        </w:rPr>
        <w:t>по договорам социального найма</w:t>
      </w:r>
    </w:p>
    <w:p w:rsidR="00F16481" w:rsidRDefault="00F16481" w:rsidP="00F16481">
      <w:pPr>
        <w:pStyle w:val="ConsPlusNormal"/>
        <w:jc w:val="both"/>
        <w:rPr>
          <w:rFonts w:ascii="Times New Roman" w:hAnsi="Times New Roman" w:cs="Times New Roman"/>
          <w:i w:val="0"/>
          <w:sz w:val="26"/>
          <w:szCs w:val="26"/>
        </w:rPr>
      </w:pPr>
    </w:p>
    <w:p w:rsidR="00F16481" w:rsidRDefault="00F16481" w:rsidP="00F16481">
      <w:pPr>
        <w:pStyle w:val="ConsPlusNormal"/>
        <w:ind w:firstLine="540"/>
        <w:jc w:val="both"/>
        <w:rPr>
          <w:rFonts w:ascii="Times New Roman" w:hAnsi="Times New Roman" w:cs="Times New Roman"/>
          <w:i w:val="0"/>
          <w:sz w:val="26"/>
          <w:szCs w:val="26"/>
        </w:rPr>
      </w:pPr>
      <w:proofErr w:type="gramStart"/>
      <w:r>
        <w:rPr>
          <w:rFonts w:ascii="Times New Roman" w:hAnsi="Times New Roman" w:cs="Times New Roman"/>
          <w:i w:val="0"/>
          <w:sz w:val="26"/>
          <w:szCs w:val="26"/>
        </w:rPr>
        <w:t>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 у которых приходящийся на каждого члена семьи размер среднемесячного совокупного дохода и стоимость находящегося в собственности имущества и подлежащего налогообложению не позволяют им приобрести по установленной норме предоставления жилое помещение или недостающую площадь (при наличии жилья, принадлежащего на праве собственности или</w:t>
      </w:r>
      <w:proofErr w:type="gramEnd"/>
      <w:r>
        <w:rPr>
          <w:rFonts w:ascii="Times New Roman" w:hAnsi="Times New Roman" w:cs="Times New Roman"/>
          <w:i w:val="0"/>
          <w:sz w:val="26"/>
          <w:szCs w:val="26"/>
        </w:rPr>
        <w:t xml:space="preserve"> занимаемого по договору социального найма) за счет продажи имеющегося имущества и собственных накоплений в течение 10 лет (средний период ожидания получения жилого помещения).</w:t>
      </w:r>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Возможности граждан по приобретению жилых помещений (ВПЖ) определяются как сумма собственных накоплений (СН) и стоимости находящегося в собственности имущества (СИ), т.е. ВПЖ = СН + СИ.</w:t>
      </w:r>
    </w:p>
    <w:p w:rsidR="00F16481" w:rsidRDefault="00F16481" w:rsidP="00F16481">
      <w:pPr>
        <w:pStyle w:val="ConsPlusNormal"/>
        <w:ind w:firstLine="540"/>
        <w:jc w:val="both"/>
        <w:rPr>
          <w:rFonts w:ascii="Times New Roman" w:hAnsi="Times New Roman" w:cs="Times New Roman"/>
          <w:i w:val="0"/>
          <w:sz w:val="26"/>
          <w:szCs w:val="26"/>
        </w:rPr>
      </w:pPr>
      <w:proofErr w:type="gramStart"/>
      <w:r>
        <w:rPr>
          <w:rFonts w:ascii="Times New Roman" w:hAnsi="Times New Roman" w:cs="Times New Roman"/>
          <w:i w:val="0"/>
          <w:sz w:val="26"/>
          <w:szCs w:val="26"/>
        </w:rPr>
        <w:t xml:space="preserve">Граждане признаются малоимущими, если рассчитанные возможности по приобретению жилья (ВПЖ) менее расчетной рыночной стоимости жилого помещения (СЖ), определяемой как произведение общей площади жилого помещения, недостающей до нормы предоставления жилья по договору социального найма на одного человека (НОП), на среднюю расчетную рыночную цену (РЦ) одного кв. м общей площади жилого помещения по </w:t>
      </w:r>
      <w:proofErr w:type="spellStart"/>
      <w:r>
        <w:rPr>
          <w:rFonts w:ascii="Times New Roman" w:hAnsi="Times New Roman" w:cs="Times New Roman"/>
          <w:i w:val="0"/>
          <w:sz w:val="26"/>
          <w:szCs w:val="26"/>
        </w:rPr>
        <w:t>Ташлинскому</w:t>
      </w:r>
      <w:proofErr w:type="spellEnd"/>
      <w:r>
        <w:rPr>
          <w:rFonts w:ascii="Times New Roman" w:hAnsi="Times New Roman" w:cs="Times New Roman"/>
          <w:i w:val="0"/>
          <w:sz w:val="26"/>
          <w:szCs w:val="26"/>
        </w:rPr>
        <w:t xml:space="preserve"> району (СЖ = НОП </w:t>
      </w:r>
      <w:proofErr w:type="spellStart"/>
      <w:r>
        <w:rPr>
          <w:rFonts w:ascii="Times New Roman" w:hAnsi="Times New Roman" w:cs="Times New Roman"/>
          <w:i w:val="0"/>
          <w:sz w:val="26"/>
          <w:szCs w:val="26"/>
        </w:rPr>
        <w:t>x</w:t>
      </w:r>
      <w:proofErr w:type="spellEnd"/>
      <w:r>
        <w:rPr>
          <w:rFonts w:ascii="Times New Roman" w:hAnsi="Times New Roman" w:cs="Times New Roman"/>
          <w:i w:val="0"/>
          <w:sz w:val="26"/>
          <w:szCs w:val="26"/>
        </w:rPr>
        <w:t xml:space="preserve"> РЦ).</w:t>
      </w:r>
      <w:proofErr w:type="gramEnd"/>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 xml:space="preserve">Средняя рыночная стоимость 1 кв. м, общей площади жилья по </w:t>
      </w:r>
      <w:proofErr w:type="spellStart"/>
      <w:r>
        <w:rPr>
          <w:rFonts w:ascii="Times New Roman" w:hAnsi="Times New Roman" w:cs="Times New Roman"/>
          <w:i w:val="0"/>
          <w:sz w:val="26"/>
          <w:szCs w:val="26"/>
        </w:rPr>
        <w:t>Ташлинскому</w:t>
      </w:r>
      <w:proofErr w:type="spellEnd"/>
      <w:r>
        <w:rPr>
          <w:rFonts w:ascii="Times New Roman" w:hAnsi="Times New Roman" w:cs="Times New Roman"/>
          <w:i w:val="0"/>
          <w:sz w:val="26"/>
          <w:szCs w:val="26"/>
        </w:rPr>
        <w:t xml:space="preserve"> району утверждается </w:t>
      </w:r>
      <w:r>
        <w:rPr>
          <w:rFonts w:ascii="Times New Roman" w:eastAsia="Calibri" w:hAnsi="Times New Roman" w:cs="Times New Roman"/>
          <w:i w:val="0"/>
          <w:sz w:val="26"/>
          <w:szCs w:val="26"/>
          <w:lang w:eastAsia="en-US"/>
        </w:rPr>
        <w:t>постановлением администрации Ташлинского района</w:t>
      </w:r>
      <w:r>
        <w:rPr>
          <w:rFonts w:ascii="Times New Roman" w:hAnsi="Times New Roman" w:cs="Times New Roman"/>
          <w:i w:val="0"/>
          <w:sz w:val="26"/>
          <w:szCs w:val="26"/>
        </w:rPr>
        <w:t>.</w:t>
      </w:r>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Сумма собственных накоплений (СН) определяется по формуле:</w:t>
      </w:r>
    </w:p>
    <w:p w:rsidR="00F16481" w:rsidRDefault="00F16481" w:rsidP="00F16481">
      <w:pPr>
        <w:pStyle w:val="ConsPlusNormal"/>
        <w:jc w:val="both"/>
        <w:rPr>
          <w:rFonts w:ascii="Times New Roman" w:hAnsi="Times New Roman" w:cs="Times New Roman"/>
          <w:i w:val="0"/>
          <w:sz w:val="26"/>
          <w:szCs w:val="26"/>
        </w:rPr>
      </w:pPr>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 xml:space="preserve">СН - (Д - 1,2 ПМ) </w:t>
      </w:r>
      <w:proofErr w:type="spellStart"/>
      <w:r>
        <w:rPr>
          <w:rFonts w:ascii="Times New Roman" w:hAnsi="Times New Roman" w:cs="Times New Roman"/>
          <w:i w:val="0"/>
          <w:sz w:val="26"/>
          <w:szCs w:val="26"/>
        </w:rPr>
        <w:t>x</w:t>
      </w:r>
      <w:proofErr w:type="spellEnd"/>
      <w:r>
        <w:rPr>
          <w:rFonts w:ascii="Times New Roman" w:hAnsi="Times New Roman" w:cs="Times New Roman"/>
          <w:i w:val="0"/>
          <w:sz w:val="26"/>
          <w:szCs w:val="26"/>
        </w:rPr>
        <w:t xml:space="preserve"> 120, где:</w:t>
      </w:r>
    </w:p>
    <w:p w:rsidR="00F16481" w:rsidRDefault="00F16481" w:rsidP="00F16481">
      <w:pPr>
        <w:pStyle w:val="ConsPlusNormal"/>
        <w:jc w:val="both"/>
        <w:rPr>
          <w:rFonts w:ascii="Times New Roman" w:hAnsi="Times New Roman" w:cs="Times New Roman"/>
          <w:i w:val="0"/>
          <w:sz w:val="26"/>
          <w:szCs w:val="26"/>
        </w:rPr>
      </w:pPr>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СН - Сумма собственных накоплений;</w:t>
      </w:r>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Д - Размер среднемесячного совокупного дохода, приходящегося на каждого члена семьи;</w:t>
      </w:r>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1,2 - Коэффициент, обеспечивающий социально приемлемый уровень проживания;</w:t>
      </w:r>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ПМ - Величина прожиточного минимума в Оренбургской области;</w:t>
      </w:r>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120 - Среднее время ожидания (мес.) в очереди на получение жилого помещения.</w:t>
      </w:r>
    </w:p>
    <w:p w:rsidR="00F16481" w:rsidRDefault="00F16481" w:rsidP="00F16481">
      <w:pPr>
        <w:pStyle w:val="ConsPlusNormal"/>
        <w:ind w:firstLine="540"/>
        <w:jc w:val="both"/>
        <w:rPr>
          <w:rFonts w:ascii="Times New Roman" w:hAnsi="Times New Roman" w:cs="Times New Roman"/>
          <w:i w:val="0"/>
          <w:sz w:val="26"/>
          <w:szCs w:val="26"/>
        </w:rPr>
      </w:pPr>
      <w:r>
        <w:rPr>
          <w:rFonts w:ascii="Times New Roman" w:hAnsi="Times New Roman" w:cs="Times New Roman"/>
          <w:i w:val="0"/>
          <w:sz w:val="26"/>
          <w:szCs w:val="26"/>
        </w:rPr>
        <w:t xml:space="preserve">В случае </w:t>
      </w:r>
      <w:proofErr w:type="gramStart"/>
      <w:r>
        <w:rPr>
          <w:rFonts w:ascii="Times New Roman" w:hAnsi="Times New Roman" w:cs="Times New Roman"/>
          <w:i w:val="0"/>
          <w:sz w:val="26"/>
          <w:szCs w:val="26"/>
        </w:rPr>
        <w:t>определения возможности приобретения недостающей общей площади жилого помещения</w:t>
      </w:r>
      <w:proofErr w:type="gramEnd"/>
      <w:r>
        <w:rPr>
          <w:rFonts w:ascii="Times New Roman" w:hAnsi="Times New Roman" w:cs="Times New Roman"/>
          <w:i w:val="0"/>
          <w:sz w:val="26"/>
          <w:szCs w:val="26"/>
        </w:rPr>
        <w:t xml:space="preserve"> в стоимости имущества (СИ) не учитывается стоимость находящегося в собственности жилого помещения.</w:t>
      </w:r>
    </w:p>
    <w:p w:rsidR="00F16481" w:rsidRDefault="00F16481" w:rsidP="00F16481">
      <w:pPr>
        <w:rPr>
          <w:i/>
          <w:sz w:val="26"/>
          <w:szCs w:val="26"/>
        </w:rPr>
      </w:pPr>
    </w:p>
    <w:p w:rsidR="00EA7CB7" w:rsidRDefault="00EA7CB7"/>
    <w:sectPr w:rsidR="00EA7CB7" w:rsidSect="00EA7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481"/>
    <w:rsid w:val="005478E0"/>
    <w:rsid w:val="00676A3B"/>
    <w:rsid w:val="00EA7CB7"/>
    <w:rsid w:val="00F16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F16481"/>
    <w:pPr>
      <w:ind w:left="567" w:right="4536"/>
    </w:pPr>
    <w:rPr>
      <w:sz w:val="28"/>
      <w:szCs w:val="28"/>
    </w:rPr>
  </w:style>
  <w:style w:type="paragraph" w:customStyle="1" w:styleId="ConsPlusNormal">
    <w:name w:val="ConsPlusNormal"/>
    <w:rsid w:val="00F16481"/>
    <w:pPr>
      <w:widowControl w:val="0"/>
      <w:autoSpaceDE w:val="0"/>
      <w:autoSpaceDN w:val="0"/>
      <w:spacing w:after="0" w:line="240" w:lineRule="auto"/>
    </w:pPr>
    <w:rPr>
      <w:rFonts w:ascii="Calibri" w:eastAsia="Times New Roman" w:hAnsi="Calibri" w:cs="Calibri"/>
      <w:i/>
      <w:sz w:val="20"/>
      <w:szCs w:val="20"/>
      <w:lang w:eastAsia="ru-RU"/>
    </w:rPr>
  </w:style>
  <w:style w:type="paragraph" w:customStyle="1" w:styleId="ConsPlusTitle">
    <w:name w:val="ConsPlusTitle"/>
    <w:rsid w:val="00F16481"/>
    <w:pPr>
      <w:widowControl w:val="0"/>
      <w:autoSpaceDE w:val="0"/>
      <w:autoSpaceDN w:val="0"/>
      <w:spacing w:after="0" w:line="240" w:lineRule="auto"/>
    </w:pPr>
    <w:rPr>
      <w:rFonts w:ascii="Calibri" w:eastAsia="Times New Roman" w:hAnsi="Calibri" w:cs="Calibri"/>
      <w:b/>
      <w:sz w:val="20"/>
      <w:szCs w:val="20"/>
      <w:lang w:eastAsia="ru-RU"/>
    </w:rPr>
  </w:style>
  <w:style w:type="character" w:styleId="a4">
    <w:name w:val="Hyperlink"/>
    <w:basedOn w:val="a0"/>
    <w:uiPriority w:val="99"/>
    <w:semiHidden/>
    <w:unhideWhenUsed/>
    <w:rsid w:val="00F16481"/>
    <w:rPr>
      <w:color w:val="0000FF"/>
      <w:u w:val="single"/>
    </w:rPr>
  </w:style>
</w:styles>
</file>

<file path=word/webSettings.xml><?xml version="1.0" encoding="utf-8"?>
<w:webSettings xmlns:r="http://schemas.openxmlformats.org/officeDocument/2006/relationships" xmlns:w="http://schemas.openxmlformats.org/wordprocessingml/2006/main">
  <w:divs>
    <w:div w:id="4054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6B4EB5FA9D2981A4923E783BE9A7292D3F6EF8AA363323F0B549EDDB19768DCB4D643FFD5F3F5I8wBL" TargetMode="External"/><Relationship Id="rId3" Type="http://schemas.openxmlformats.org/officeDocument/2006/relationships/webSettings" Target="webSettings.xml"/><Relationship Id="rId7" Type="http://schemas.openxmlformats.org/officeDocument/2006/relationships/hyperlink" Target="consultantplus://offline/ref=1256B4EB5FA9D2981A4923E783BE9A7292D3F6EF8AA363323F0B549EDDB19768DCB4D643FFD5F1F1I8w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F7018CFE6FADC7D3DD4C4FF85B97B6FF9642B8E42911B4DC5C8B819FA505E3787ACD349F1AAF03F60CI" TargetMode="External"/><Relationship Id="rId11" Type="http://schemas.openxmlformats.org/officeDocument/2006/relationships/theme" Target="theme/theme1.xml"/><Relationship Id="rId5" Type="http://schemas.openxmlformats.org/officeDocument/2006/relationships/hyperlink" Target="consultantplus://offline/ref=3EF7018CFE6FADC7D3DD4C4FF85B97B6FC9646B8ED7646B68D09858497F54DF3363FC0359A13FA0FI" TargetMode="External"/><Relationship Id="rId10" Type="http://schemas.openxmlformats.org/officeDocument/2006/relationships/fontTable" Target="fontTable.xml"/><Relationship Id="rId4" Type="http://schemas.openxmlformats.org/officeDocument/2006/relationships/hyperlink" Target="consultantplus://offline/ref=3EF7018CFE6FADC7D3DD4C4FF85B97B6FC9646B8ED7646B68D09858497F54DF3363FC0359F1EFA08I" TargetMode="External"/><Relationship Id="rId9" Type="http://schemas.openxmlformats.org/officeDocument/2006/relationships/hyperlink" Target="file:///C:\Temp\Rar$DI54.6313\&#1056;&#1077;&#1096;&#1077;&#1085;&#1080;&#1077;%20&#1055;&#1086;&#1088;&#1103;&#1076;&#1086;&#1082;%20&#1088;&#1072;&#1089;&#1095;&#1077;&#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4383</Characters>
  <Application>Microsoft Office Word</Application>
  <DocSecurity>0</DocSecurity>
  <Lines>36</Lines>
  <Paragraphs>10</Paragraphs>
  <ScaleCrop>false</ScaleCrop>
  <Company>Администрация Трудового сельсовета</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2016-04-05T05:14:00Z</cp:lastPrinted>
  <dcterms:created xsi:type="dcterms:W3CDTF">2016-04-04T09:44:00Z</dcterms:created>
  <dcterms:modified xsi:type="dcterms:W3CDTF">2016-04-05T05:20:00Z</dcterms:modified>
</cp:coreProperties>
</file>